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A39B1" w14:textId="77777777" w:rsidR="00A20510" w:rsidRPr="00B75257" w:rsidRDefault="00A20510" w:rsidP="00D102A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Findings from </w:t>
      </w:r>
      <w:r w:rsidR="00C30C0A" w:rsidRPr="00B75257">
        <w:rPr>
          <w:b/>
          <w:i/>
          <w:sz w:val="28"/>
        </w:rPr>
        <w:t xml:space="preserve">Community Summit </w:t>
      </w:r>
      <w:r>
        <w:rPr>
          <w:b/>
          <w:i/>
          <w:sz w:val="28"/>
        </w:rPr>
        <w:t>Conversation</w:t>
      </w:r>
      <w:r w:rsidR="004B247F">
        <w:rPr>
          <w:b/>
          <w:i/>
          <w:sz w:val="28"/>
        </w:rPr>
        <w:t>s</w:t>
      </w:r>
    </w:p>
    <w:p w14:paraId="66A441CC" w14:textId="77777777" w:rsidR="00B5283D" w:rsidRDefault="00CD4A34" w:rsidP="003876AC">
      <w:r>
        <w:t>As part of the Southwest Washington Comm</w:t>
      </w:r>
      <w:r w:rsidR="00EE30D0">
        <w:t xml:space="preserve">unity Summit on College Access, </w:t>
      </w:r>
      <w:r w:rsidR="00C30C0A">
        <w:t>Washington State University Vancouver and The Thomas S. Foley Institute’s</w:t>
      </w:r>
      <w:r w:rsidR="00C30C0A" w:rsidRPr="000312E7">
        <w:t xml:space="preserve"> </w:t>
      </w:r>
      <w:r w:rsidR="00C30C0A" w:rsidRPr="003720B5">
        <w:rPr>
          <w:i/>
        </w:rPr>
        <w:t>Initiative for Public Deliberation</w:t>
      </w:r>
      <w:r>
        <w:t xml:space="preserve"> conducted a deliberative</w:t>
      </w:r>
      <w:r w:rsidR="00C30C0A">
        <w:t xml:space="preserve"> exercise </w:t>
      </w:r>
      <w:r w:rsidR="00A20510">
        <w:t xml:space="preserve">wherein participants </w:t>
      </w:r>
      <w:r w:rsidR="00C30C0A">
        <w:t>were asked</w:t>
      </w:r>
      <w:r w:rsidR="00C30C0A" w:rsidRPr="0043071C">
        <w:t xml:space="preserve"> to provide their thoughts on</w:t>
      </w:r>
      <w:r w:rsidR="00C30C0A">
        <w:t xml:space="preserve"> the</w:t>
      </w:r>
      <w:r w:rsidR="00C30C0A" w:rsidRPr="0043071C">
        <w:t xml:space="preserve"> affordability of a college education, how to improve the campus </w:t>
      </w:r>
      <w:r w:rsidR="00C30C0A">
        <w:t xml:space="preserve">learning environment, and how to better prepare future students for success in higher education. </w:t>
      </w:r>
    </w:p>
    <w:p w14:paraId="467D0ABF" w14:textId="77777777" w:rsidR="00B5283D" w:rsidRDefault="00B5283D" w:rsidP="003876AC">
      <w:r>
        <w:t xml:space="preserve">One hundred and twenty-five individuals gathered for the deliberative exercise, divided evenly among 19 tables. Not all topics were discussed in detail </w:t>
      </w:r>
      <w:r w:rsidR="00D1205B">
        <w:t>at every table</w:t>
      </w:r>
      <w:r>
        <w:t xml:space="preserve"> leading to the variety of ratios presented below. Some topics were discussed by 80 participants, others by 50 or 60. </w:t>
      </w:r>
      <w:r w:rsidR="00C30C0A">
        <w:t>The f</w:t>
      </w:r>
      <w:r w:rsidR="00C30C0A" w:rsidRPr="000312E7">
        <w:t>ollowing is a summary of the main themes</w:t>
      </w:r>
      <w:r>
        <w:t xml:space="preserve"> from the Community Summit</w:t>
      </w:r>
      <w:r w:rsidR="00C30C0A" w:rsidRPr="000312E7">
        <w:t>, unique findings, and concluding thoughts.</w:t>
      </w:r>
      <w:r>
        <w:t xml:space="preserve"> </w:t>
      </w:r>
    </w:p>
    <w:p w14:paraId="461220D8" w14:textId="77777777" w:rsidR="00C30C0A" w:rsidRPr="00CD4A34" w:rsidRDefault="008B20E0" w:rsidP="003876AC">
      <w:pPr>
        <w:rPr>
          <w:i/>
        </w:rPr>
      </w:pPr>
      <w:bookmarkStart w:id="0" w:name="_GoBack"/>
      <w:r>
        <w:rPr>
          <w:i/>
        </w:rPr>
        <w:t xml:space="preserve">How to improve affordability </w:t>
      </w:r>
    </w:p>
    <w:bookmarkEnd w:id="0"/>
    <w:p w14:paraId="4082E80B" w14:textId="77777777" w:rsidR="009802B7" w:rsidRPr="00446385" w:rsidRDefault="009802B7" w:rsidP="002E44E4">
      <w:pPr>
        <w:pStyle w:val="ListParagraph"/>
        <w:numPr>
          <w:ilvl w:val="0"/>
          <w:numId w:val="2"/>
        </w:numPr>
        <w:ind w:left="720"/>
        <w:rPr>
          <w:b/>
        </w:rPr>
      </w:pPr>
      <w:r w:rsidRPr="00446385">
        <w:rPr>
          <w:b/>
        </w:rPr>
        <w:t>Freeze or decrease the cost of tuition for community colleges and universities</w:t>
      </w:r>
    </w:p>
    <w:p w14:paraId="790CC536" w14:textId="77777777" w:rsidR="00446385" w:rsidRDefault="00EA530F" w:rsidP="002E44E4">
      <w:pPr>
        <w:pStyle w:val="ListParagraph"/>
        <w:rPr>
          <w:u w:val="single"/>
        </w:rPr>
      </w:pPr>
      <w:r>
        <w:rPr>
          <w:u w:val="single"/>
        </w:rPr>
        <w:t>Proponents</w:t>
      </w:r>
      <w:r w:rsidR="00446385" w:rsidRPr="00446385">
        <w:rPr>
          <w:u w:val="single"/>
        </w:rPr>
        <w:t>:</w:t>
      </w:r>
    </w:p>
    <w:p w14:paraId="79F692F0" w14:textId="361F4564" w:rsidR="00782866" w:rsidRPr="00782866" w:rsidRDefault="00B74C03" w:rsidP="00782866">
      <w:pPr>
        <w:pStyle w:val="ListParagraph"/>
        <w:numPr>
          <w:ilvl w:val="0"/>
          <w:numId w:val="3"/>
        </w:numPr>
        <w:ind w:left="1260"/>
      </w:pPr>
      <w:r>
        <w:t xml:space="preserve">37 of </w:t>
      </w:r>
      <w:r w:rsidR="00782866" w:rsidRPr="00782866">
        <w:t>59</w:t>
      </w:r>
      <w:r w:rsidR="00782866">
        <w:t xml:space="preserve"> (63</w:t>
      </w:r>
      <w:r w:rsidR="00756CCC">
        <w:t xml:space="preserve"> percent</w:t>
      </w:r>
      <w:r w:rsidR="00782866">
        <w:t>)</w:t>
      </w:r>
      <w:r w:rsidR="00782866" w:rsidRPr="00782866">
        <w:t xml:space="preserve"> supported a tuition freeze or decrease</w:t>
      </w:r>
    </w:p>
    <w:p w14:paraId="036FF7CE" w14:textId="77777777" w:rsidR="001C34F5" w:rsidRDefault="001C34F5" w:rsidP="00A74E82">
      <w:pPr>
        <w:pStyle w:val="ListParagraph"/>
        <w:numPr>
          <w:ilvl w:val="0"/>
          <w:numId w:val="3"/>
        </w:numPr>
        <w:ind w:left="1260"/>
      </w:pPr>
      <w:r>
        <w:t>Reducing tuition costs w</w:t>
      </w:r>
      <w:r w:rsidR="008B20E0">
        <w:t>ould</w:t>
      </w:r>
      <w:r>
        <w:t xml:space="preserve"> lower the barrier to access for </w:t>
      </w:r>
      <w:r w:rsidR="00446385">
        <w:t>l</w:t>
      </w:r>
      <w:r>
        <w:t>ower-income citizens</w:t>
      </w:r>
      <w:r w:rsidRPr="001C34F5">
        <w:t xml:space="preserve"> </w:t>
      </w:r>
    </w:p>
    <w:p w14:paraId="79823BA0" w14:textId="77777777" w:rsidR="00446385" w:rsidRDefault="001C34F5" w:rsidP="00A74E82">
      <w:pPr>
        <w:pStyle w:val="ListParagraph"/>
        <w:numPr>
          <w:ilvl w:val="0"/>
          <w:numId w:val="3"/>
        </w:numPr>
        <w:ind w:left="1260"/>
      </w:pPr>
      <w:r>
        <w:t xml:space="preserve">Potential negative consequences </w:t>
      </w:r>
      <w:r w:rsidR="008B20E0">
        <w:t xml:space="preserve">of a freeze or decrease </w:t>
      </w:r>
      <w:r>
        <w:t xml:space="preserve">should not </w:t>
      </w:r>
      <w:r w:rsidR="003876AC">
        <w:t>deter</w:t>
      </w:r>
      <w:r>
        <w:t xml:space="preserve"> </w:t>
      </w:r>
      <w:r w:rsidR="003876AC">
        <w:t>colleges and universities</w:t>
      </w:r>
      <w:r>
        <w:t xml:space="preserve"> from </w:t>
      </w:r>
      <w:r w:rsidR="003876AC">
        <w:t>working to</w:t>
      </w:r>
      <w:r>
        <w:t xml:space="preserve"> make college more affordable </w:t>
      </w:r>
    </w:p>
    <w:p w14:paraId="14366642" w14:textId="77777777" w:rsidR="00446385" w:rsidRDefault="00446385" w:rsidP="002E44E4">
      <w:pPr>
        <w:pStyle w:val="ListParagraph"/>
        <w:rPr>
          <w:u w:val="single"/>
        </w:rPr>
      </w:pPr>
      <w:r w:rsidRPr="00446385">
        <w:rPr>
          <w:u w:val="single"/>
        </w:rPr>
        <w:t>Concerns:</w:t>
      </w:r>
    </w:p>
    <w:p w14:paraId="05FDB2A5" w14:textId="68B5DFBF" w:rsidR="00782866" w:rsidRPr="00782866" w:rsidRDefault="00B74C03" w:rsidP="00782866">
      <w:pPr>
        <w:pStyle w:val="ListParagraph"/>
        <w:numPr>
          <w:ilvl w:val="0"/>
          <w:numId w:val="4"/>
        </w:numPr>
        <w:ind w:left="1260"/>
      </w:pPr>
      <w:r>
        <w:t xml:space="preserve">22 of </w:t>
      </w:r>
      <w:r w:rsidR="00782866" w:rsidRPr="00782866">
        <w:t>59</w:t>
      </w:r>
      <w:r w:rsidR="00782866">
        <w:t xml:space="preserve"> (37</w:t>
      </w:r>
      <w:r w:rsidR="00756CCC">
        <w:t xml:space="preserve"> percent</w:t>
      </w:r>
      <w:r w:rsidR="00782866">
        <w:t>) opposed a tuition freeze or decrease</w:t>
      </w:r>
    </w:p>
    <w:p w14:paraId="70BB0E0C" w14:textId="77777777" w:rsidR="00446385" w:rsidRDefault="00446385" w:rsidP="00A74E82">
      <w:pPr>
        <w:pStyle w:val="ListParagraph"/>
        <w:numPr>
          <w:ilvl w:val="0"/>
          <w:numId w:val="3"/>
        </w:numPr>
        <w:tabs>
          <w:tab w:val="left" w:pos="1260"/>
        </w:tabs>
        <w:ind w:left="1260"/>
      </w:pPr>
      <w:r>
        <w:t>Reducing tuition w</w:t>
      </w:r>
      <w:r w:rsidR="008B20E0">
        <w:t>ould</w:t>
      </w:r>
      <w:r>
        <w:t xml:space="preserve"> likely increase enrollment, thus increasing demand for additional classes and services with little tuition-based funding to support them</w:t>
      </w:r>
    </w:p>
    <w:p w14:paraId="5316E5B5" w14:textId="77777777" w:rsidR="00446385" w:rsidRDefault="00446385" w:rsidP="00A74E82">
      <w:pPr>
        <w:pStyle w:val="ListParagraph"/>
        <w:numPr>
          <w:ilvl w:val="0"/>
          <w:numId w:val="3"/>
        </w:numPr>
        <w:tabs>
          <w:tab w:val="left" w:pos="1260"/>
        </w:tabs>
        <w:ind w:left="1260"/>
      </w:pPr>
      <w:r>
        <w:t>Potential decrease in overall quality of education</w:t>
      </w:r>
      <w:r w:rsidR="008B20E0">
        <w:t xml:space="preserve"> due to larger classes, decreased support services</w:t>
      </w:r>
    </w:p>
    <w:p w14:paraId="30773AA1" w14:textId="77777777" w:rsidR="009802B7" w:rsidRPr="00446385" w:rsidRDefault="009802B7" w:rsidP="002E44E4">
      <w:pPr>
        <w:pStyle w:val="ListParagraph"/>
        <w:numPr>
          <w:ilvl w:val="0"/>
          <w:numId w:val="2"/>
        </w:numPr>
        <w:ind w:left="720"/>
        <w:rPr>
          <w:b/>
        </w:rPr>
      </w:pPr>
      <w:r w:rsidRPr="00446385">
        <w:rPr>
          <w:b/>
        </w:rPr>
        <w:t>Incentivize local and state employers to offset or reimburse the cost of tuition through an internship or mentorship program</w:t>
      </w:r>
    </w:p>
    <w:p w14:paraId="6910FF36" w14:textId="77777777" w:rsidR="00EA530F" w:rsidRPr="00446385" w:rsidRDefault="00EA530F" w:rsidP="002E44E4">
      <w:pPr>
        <w:pStyle w:val="ListParagraph"/>
        <w:rPr>
          <w:u w:val="single"/>
        </w:rPr>
      </w:pPr>
      <w:r>
        <w:rPr>
          <w:u w:val="single"/>
        </w:rPr>
        <w:t>Proponents</w:t>
      </w:r>
      <w:r w:rsidRPr="00446385">
        <w:rPr>
          <w:u w:val="single"/>
        </w:rPr>
        <w:t>:</w:t>
      </w:r>
    </w:p>
    <w:p w14:paraId="4C1BBAD2" w14:textId="24559B19" w:rsidR="00EA530F" w:rsidRDefault="00EA530F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Nearly unanimous support among participants</w:t>
      </w:r>
      <w:r w:rsidR="00B74C03">
        <w:t>: 87 of 88 (99</w:t>
      </w:r>
      <w:r w:rsidR="00756CCC">
        <w:t xml:space="preserve"> percent</w:t>
      </w:r>
      <w:r w:rsidR="00B74C03">
        <w:t>)</w:t>
      </w:r>
    </w:p>
    <w:p w14:paraId="5EDADBF6" w14:textId="77777777" w:rsidR="001C34F5" w:rsidRDefault="00EA530F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Businesses could p</w:t>
      </w:r>
      <w:r w:rsidR="001C34F5">
        <w:t>rovide a financial match to assist with college costs</w:t>
      </w:r>
    </w:p>
    <w:p w14:paraId="0D3545C3" w14:textId="77777777" w:rsidR="00446385" w:rsidRDefault="00EA530F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Increase</w:t>
      </w:r>
      <w:r w:rsidR="001C34F5">
        <w:t xml:space="preserve"> the number of internships across all disciplines where students can work for a business or corporation associated with their field of study while completing their degree in exchange for the business helping offset those students’ tuition</w:t>
      </w:r>
      <w:r w:rsidR="003876AC">
        <w:t xml:space="preserve"> costs</w:t>
      </w:r>
    </w:p>
    <w:p w14:paraId="4FC1F1B3" w14:textId="77777777" w:rsidR="001C34F5" w:rsidRDefault="00EA530F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Provide t</w:t>
      </w:r>
      <w:r w:rsidR="001C34F5">
        <w:t>ax incentives for business</w:t>
      </w:r>
      <w:r>
        <w:t>es</w:t>
      </w:r>
      <w:r w:rsidR="001C34F5">
        <w:t xml:space="preserve"> that partner with higher education interns</w:t>
      </w:r>
      <w:r>
        <w:t>hip programs; supporter</w:t>
      </w:r>
      <w:r w:rsidR="003876AC">
        <w:t>s</w:t>
      </w:r>
      <w:r>
        <w:t xml:space="preserve"> of this idea offered that </w:t>
      </w:r>
      <w:r w:rsidR="008B20E0">
        <w:t>a modest tax hike</w:t>
      </w:r>
      <w:r>
        <w:t xml:space="preserve"> to offset these business incentives would be acceptable</w:t>
      </w:r>
    </w:p>
    <w:p w14:paraId="5E625224" w14:textId="032BD977" w:rsidR="0023719E" w:rsidRDefault="00F6437F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59 of 63 (94</w:t>
      </w:r>
      <w:r w:rsidR="00756CCC">
        <w:t xml:space="preserve"> percent</w:t>
      </w:r>
      <w:r>
        <w:t xml:space="preserve">) who </w:t>
      </w:r>
      <w:r w:rsidR="008B20E0">
        <w:t xml:space="preserve">endorsed </w:t>
      </w:r>
      <w:r>
        <w:t>a strong campus internship program agreed that e</w:t>
      </w:r>
      <w:r w:rsidR="0023719E">
        <w:t xml:space="preserve">xperiential learning from off-campus, workplace internships must be highly prioritized </w:t>
      </w:r>
    </w:p>
    <w:p w14:paraId="7CF6216A" w14:textId="4442535E" w:rsidR="00B122C0" w:rsidRDefault="00E00A3C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 xml:space="preserve">47 participants </w:t>
      </w:r>
      <w:r w:rsidR="008B20E0">
        <w:t>also emphasized</w:t>
      </w:r>
      <w:r>
        <w:t xml:space="preserve"> the importance of m</w:t>
      </w:r>
      <w:r w:rsidR="00B122C0">
        <w:t>atch</w:t>
      </w:r>
      <w:r>
        <w:t>ing</w:t>
      </w:r>
      <w:r w:rsidR="00B122C0">
        <w:t xml:space="preserve"> students with on</w:t>
      </w:r>
      <w:r w:rsidR="00756CCC">
        <w:t>-</w:t>
      </w:r>
      <w:r w:rsidR="00B122C0">
        <w:t xml:space="preserve"> and off</w:t>
      </w:r>
      <w:r w:rsidR="00756CCC">
        <w:t>-</w:t>
      </w:r>
      <w:r w:rsidR="00B122C0">
        <w:t>campus mentors</w:t>
      </w:r>
    </w:p>
    <w:p w14:paraId="096CE6C2" w14:textId="77777777" w:rsidR="00446385" w:rsidRPr="00446385" w:rsidRDefault="00446385" w:rsidP="002E44E4">
      <w:pPr>
        <w:pStyle w:val="ListParagraph"/>
        <w:rPr>
          <w:u w:val="single"/>
        </w:rPr>
      </w:pPr>
      <w:r w:rsidRPr="00446385">
        <w:rPr>
          <w:u w:val="single"/>
        </w:rPr>
        <w:t>Concerns:</w:t>
      </w:r>
    </w:p>
    <w:p w14:paraId="31DD4EB5" w14:textId="3F850C47" w:rsidR="00A20510" w:rsidRDefault="00074658" w:rsidP="00A20510">
      <w:pPr>
        <w:pStyle w:val="ListParagraph"/>
        <w:numPr>
          <w:ilvl w:val="1"/>
          <w:numId w:val="2"/>
        </w:numPr>
        <w:tabs>
          <w:tab w:val="left" w:pos="810"/>
        </w:tabs>
        <w:ind w:left="1260"/>
      </w:pPr>
      <w:r>
        <w:t>1 of 88 (1</w:t>
      </w:r>
      <w:r w:rsidR="00756CCC">
        <w:t xml:space="preserve"> percent</w:t>
      </w:r>
      <w:r>
        <w:t>) participant felt that f</w:t>
      </w:r>
      <w:r w:rsidR="00EA530F">
        <w:t>inancial</w:t>
      </w:r>
      <w:r w:rsidR="001C34F5">
        <w:t xml:space="preserve"> pressure from institutions of higher education may damage businesses’ profit margins</w:t>
      </w:r>
    </w:p>
    <w:p w14:paraId="1221525E" w14:textId="77777777" w:rsidR="009802B7" w:rsidRPr="001C34F5" w:rsidRDefault="009802B7" w:rsidP="002E44E4">
      <w:pPr>
        <w:pStyle w:val="ListParagraph"/>
        <w:numPr>
          <w:ilvl w:val="0"/>
          <w:numId w:val="2"/>
        </w:numPr>
        <w:ind w:left="720"/>
        <w:rPr>
          <w:b/>
        </w:rPr>
      </w:pPr>
      <w:r w:rsidRPr="001C34F5">
        <w:rPr>
          <w:b/>
        </w:rPr>
        <w:lastRenderedPageBreak/>
        <w:t>Increasing the availability and size of state and federal grants as well as lower interest loans</w:t>
      </w:r>
    </w:p>
    <w:p w14:paraId="2361A71C" w14:textId="77777777" w:rsidR="00EA530F" w:rsidRPr="00446385" w:rsidRDefault="00EA530F" w:rsidP="002E44E4">
      <w:pPr>
        <w:pStyle w:val="ListParagraph"/>
        <w:rPr>
          <w:u w:val="single"/>
        </w:rPr>
      </w:pPr>
      <w:r>
        <w:rPr>
          <w:u w:val="single"/>
        </w:rPr>
        <w:t>Proponents</w:t>
      </w:r>
      <w:r w:rsidRPr="00446385">
        <w:rPr>
          <w:u w:val="single"/>
        </w:rPr>
        <w:t>:</w:t>
      </w:r>
    </w:p>
    <w:p w14:paraId="7454912B" w14:textId="6E34C313" w:rsidR="001C34F5" w:rsidRDefault="00B74C03" w:rsidP="00A74E82">
      <w:pPr>
        <w:pStyle w:val="ListParagraph"/>
        <w:numPr>
          <w:ilvl w:val="1"/>
          <w:numId w:val="2"/>
        </w:numPr>
        <w:ind w:left="1260"/>
      </w:pPr>
      <w:r>
        <w:t>54 of 59 (</w:t>
      </w:r>
      <w:r w:rsidR="001C34F5">
        <w:t>92</w:t>
      </w:r>
      <w:r w:rsidR="00756CCC">
        <w:t xml:space="preserve"> percent</w:t>
      </w:r>
      <w:r>
        <w:t>)</w:t>
      </w:r>
      <w:r w:rsidR="00850C5E">
        <w:t xml:space="preserve"> </w:t>
      </w:r>
      <w:r w:rsidR="001C34F5">
        <w:t>participants who discussed the availability of grants agreed that if more state and/or federal grants were made available, more citizens would be encouraged to pursue a college degree</w:t>
      </w:r>
    </w:p>
    <w:p w14:paraId="6B522112" w14:textId="77777777" w:rsidR="001E4FF0" w:rsidRDefault="00EA530F" w:rsidP="00A74E82">
      <w:pPr>
        <w:pStyle w:val="ListParagraph"/>
        <w:numPr>
          <w:ilvl w:val="1"/>
          <w:numId w:val="2"/>
        </w:numPr>
        <w:ind w:left="1260"/>
      </w:pPr>
      <w:r>
        <w:t>P</w:t>
      </w:r>
      <w:r w:rsidR="001C34F5" w:rsidRPr="00AF7C45">
        <w:t xml:space="preserve">aying higher taxes </w:t>
      </w:r>
      <w:r w:rsidR="008B20E0">
        <w:t xml:space="preserve">was seen as generally </w:t>
      </w:r>
      <w:r w:rsidR="001C34F5" w:rsidRPr="00AF7C45">
        <w:t xml:space="preserve">acceptable if </w:t>
      </w:r>
      <w:r w:rsidR="001E4FF0">
        <w:t>the funds</w:t>
      </w:r>
      <w:r w:rsidR="001C34F5" w:rsidRPr="00AF7C45">
        <w:t xml:space="preserve"> would allow more peop</w:t>
      </w:r>
      <w:r w:rsidR="003876AC">
        <w:t>le to access higher education</w:t>
      </w:r>
    </w:p>
    <w:p w14:paraId="48CB9285" w14:textId="77777777" w:rsidR="001E4FF0" w:rsidRDefault="001E4FF0" w:rsidP="00A74E82">
      <w:pPr>
        <w:pStyle w:val="ListParagraph"/>
        <w:numPr>
          <w:ilvl w:val="1"/>
          <w:numId w:val="2"/>
        </w:numPr>
        <w:ind w:left="1260"/>
      </w:pPr>
      <w:r>
        <w:t>Two table groups suggested</w:t>
      </w:r>
      <w:r w:rsidR="001C34F5" w:rsidRPr="00AF7C45">
        <w:t xml:space="preserve"> the availability of grants and loans </w:t>
      </w:r>
      <w:r>
        <w:t>should be</w:t>
      </w:r>
      <w:r w:rsidR="001C34F5" w:rsidRPr="00AF7C45">
        <w:t xml:space="preserve"> expanded to </w:t>
      </w:r>
      <w:r w:rsidR="000E1506">
        <w:t>assist middle-income families</w:t>
      </w:r>
      <w:r w:rsidR="008B20E0">
        <w:t xml:space="preserve"> as well</w:t>
      </w:r>
    </w:p>
    <w:p w14:paraId="44C0D035" w14:textId="77777777" w:rsidR="00446385" w:rsidRDefault="001E4FF0" w:rsidP="00A74E82">
      <w:pPr>
        <w:pStyle w:val="ListParagraph"/>
        <w:numPr>
          <w:ilvl w:val="1"/>
          <w:numId w:val="2"/>
        </w:numPr>
        <w:ind w:left="1260"/>
      </w:pPr>
      <w:r>
        <w:t>Two table groups</w:t>
      </w:r>
      <w:r w:rsidR="001C34F5" w:rsidRPr="00AF7C45">
        <w:t xml:space="preserve"> mentioned the necessity of including financial literacy training or </w:t>
      </w:r>
      <w:r w:rsidR="001C34F5">
        <w:t>guidance to those seeking loans</w:t>
      </w:r>
    </w:p>
    <w:p w14:paraId="34005D91" w14:textId="77777777" w:rsidR="00446385" w:rsidRDefault="00446385" w:rsidP="002E44E4">
      <w:pPr>
        <w:pStyle w:val="ListParagraph"/>
        <w:rPr>
          <w:u w:val="single"/>
        </w:rPr>
      </w:pPr>
      <w:r w:rsidRPr="003876AC">
        <w:rPr>
          <w:u w:val="single"/>
        </w:rPr>
        <w:t>Concerns:</w:t>
      </w:r>
    </w:p>
    <w:p w14:paraId="0D125520" w14:textId="792CB473" w:rsidR="00850C5E" w:rsidRPr="00850C5E" w:rsidRDefault="00850C5E" w:rsidP="00850C5E">
      <w:pPr>
        <w:pStyle w:val="ListParagraph"/>
        <w:numPr>
          <w:ilvl w:val="0"/>
          <w:numId w:val="5"/>
        </w:numPr>
        <w:ind w:left="1260"/>
      </w:pPr>
      <w:r w:rsidRPr="00850C5E">
        <w:t>5 of 59 (8</w:t>
      </w:r>
      <w:r w:rsidR="00756CCC">
        <w:t xml:space="preserve"> percent</w:t>
      </w:r>
      <w:r w:rsidRPr="00850C5E">
        <w:t xml:space="preserve">) opposed </w:t>
      </w:r>
      <w:r>
        <w:t>i</w:t>
      </w:r>
      <w:r w:rsidRPr="00850C5E">
        <w:t xml:space="preserve">ncreasing the availability and size of state and federal grants </w:t>
      </w:r>
    </w:p>
    <w:p w14:paraId="1358711D" w14:textId="77777777" w:rsidR="00446385" w:rsidRDefault="007F0528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 xml:space="preserve">Increased taxes </w:t>
      </w:r>
      <w:r w:rsidR="006A3567">
        <w:t xml:space="preserve">was perceived as a barrier </w:t>
      </w:r>
    </w:p>
    <w:p w14:paraId="42F819C3" w14:textId="77777777" w:rsidR="009802B7" w:rsidRPr="007F0528" w:rsidRDefault="009802B7" w:rsidP="002E44E4">
      <w:pPr>
        <w:pStyle w:val="ListParagraph"/>
        <w:numPr>
          <w:ilvl w:val="0"/>
          <w:numId w:val="2"/>
        </w:numPr>
        <w:ind w:left="720"/>
        <w:rPr>
          <w:b/>
        </w:rPr>
      </w:pPr>
      <w:r w:rsidRPr="007F0528">
        <w:rPr>
          <w:b/>
        </w:rPr>
        <w:t>Reduce affiliated costs such as institutional service fees, course textbooks, and parking permits</w:t>
      </w:r>
    </w:p>
    <w:p w14:paraId="43011878" w14:textId="77777777" w:rsidR="00EA530F" w:rsidRDefault="00EA530F" w:rsidP="002E44E4">
      <w:pPr>
        <w:pStyle w:val="ListParagraph"/>
        <w:rPr>
          <w:u w:val="single"/>
        </w:rPr>
      </w:pPr>
      <w:r>
        <w:rPr>
          <w:u w:val="single"/>
        </w:rPr>
        <w:t>Proponents</w:t>
      </w:r>
      <w:r w:rsidRPr="00446385">
        <w:rPr>
          <w:u w:val="single"/>
        </w:rPr>
        <w:t>:</w:t>
      </w:r>
    </w:p>
    <w:p w14:paraId="1C148A23" w14:textId="4313860E" w:rsidR="00F35ED4" w:rsidRDefault="00F35ED4" w:rsidP="00A74E82">
      <w:pPr>
        <w:pStyle w:val="ListParagraph"/>
        <w:numPr>
          <w:ilvl w:val="1"/>
          <w:numId w:val="2"/>
        </w:numPr>
        <w:ind w:left="1260"/>
      </w:pPr>
      <w:r>
        <w:t>33 of 42 (79</w:t>
      </w:r>
      <w:r w:rsidR="00756CCC">
        <w:t xml:space="preserve"> percent</w:t>
      </w:r>
      <w:r>
        <w:t>) support reduced affiliated costs</w:t>
      </w:r>
    </w:p>
    <w:p w14:paraId="5B0432AF" w14:textId="77777777" w:rsidR="007F0528" w:rsidRDefault="006A3567" w:rsidP="00A74E82">
      <w:pPr>
        <w:pStyle w:val="ListParagraph"/>
        <w:numPr>
          <w:ilvl w:val="1"/>
          <w:numId w:val="2"/>
        </w:numPr>
        <w:ind w:left="1260"/>
      </w:pPr>
      <w:r>
        <w:t xml:space="preserve">A reduction in </w:t>
      </w:r>
      <w:r w:rsidR="007F0528" w:rsidRPr="007F0528">
        <w:t>the cost and number of textbooks required per course</w:t>
      </w:r>
      <w:r>
        <w:t xml:space="preserve"> was recommended</w:t>
      </w:r>
    </w:p>
    <w:p w14:paraId="4B1958D6" w14:textId="77777777" w:rsidR="007F0528" w:rsidRDefault="007F0528" w:rsidP="00A74E82">
      <w:pPr>
        <w:pStyle w:val="ListParagraph"/>
        <w:numPr>
          <w:ilvl w:val="1"/>
          <w:numId w:val="2"/>
        </w:numPr>
        <w:ind w:left="1260"/>
      </w:pPr>
      <w:r>
        <w:t>Offer</w:t>
      </w:r>
      <w:r w:rsidR="006A3567">
        <w:t>ing</w:t>
      </w:r>
      <w:r>
        <w:t xml:space="preserve"> more online or open source textbook options for courses</w:t>
      </w:r>
      <w:r w:rsidR="006A3567">
        <w:t xml:space="preserve"> was recommended</w:t>
      </w:r>
    </w:p>
    <w:p w14:paraId="2671EDD9" w14:textId="77777777" w:rsidR="007F0528" w:rsidRDefault="007F0528" w:rsidP="00A74E82">
      <w:pPr>
        <w:pStyle w:val="ListParagraph"/>
        <w:numPr>
          <w:ilvl w:val="1"/>
          <w:numId w:val="2"/>
        </w:numPr>
        <w:ind w:left="1260"/>
      </w:pPr>
      <w:r>
        <w:t>Increas</w:t>
      </w:r>
      <w:r w:rsidR="006A3567">
        <w:t>ing</w:t>
      </w:r>
      <w:r>
        <w:t xml:space="preserve"> the availability of low-cost textbook rentals </w:t>
      </w:r>
      <w:r w:rsidR="006A3567">
        <w:t>was recommended</w:t>
      </w:r>
    </w:p>
    <w:p w14:paraId="7BBE6B14" w14:textId="77777777" w:rsidR="007F0528" w:rsidRPr="007F0528" w:rsidRDefault="006A3567" w:rsidP="00A74E82">
      <w:pPr>
        <w:pStyle w:val="ListParagraph"/>
        <w:numPr>
          <w:ilvl w:val="1"/>
          <w:numId w:val="2"/>
        </w:numPr>
        <w:ind w:left="1260"/>
      </w:pPr>
      <w:r>
        <w:t xml:space="preserve">Proponents recommended </w:t>
      </w:r>
      <w:r w:rsidR="007F0528">
        <w:t>offset</w:t>
      </w:r>
      <w:r>
        <w:t>ting</w:t>
      </w:r>
      <w:r w:rsidR="007F0528">
        <w:t xml:space="preserve"> the cost of transportation to campus throu</w:t>
      </w:r>
      <w:r w:rsidR="003876AC">
        <w:t>gh reduced-</w:t>
      </w:r>
      <w:r w:rsidR="007F0528">
        <w:t>cost parking permits or increasing the availability of public transportation</w:t>
      </w:r>
    </w:p>
    <w:p w14:paraId="531EE8E2" w14:textId="77777777" w:rsidR="00EA530F" w:rsidRPr="007F0528" w:rsidRDefault="007F0528" w:rsidP="002E44E4">
      <w:pPr>
        <w:pStyle w:val="ListParagraph"/>
        <w:rPr>
          <w:u w:val="single"/>
        </w:rPr>
      </w:pPr>
      <w:r w:rsidRPr="007F0528">
        <w:rPr>
          <w:u w:val="single"/>
        </w:rPr>
        <w:t>Concerns:</w:t>
      </w:r>
    </w:p>
    <w:p w14:paraId="63D90170" w14:textId="5F0A9EAD" w:rsidR="00F35ED4" w:rsidRDefault="00F35ED4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9 of 42 (21</w:t>
      </w:r>
      <w:r w:rsidR="00756CCC">
        <w:t xml:space="preserve"> percent</w:t>
      </w:r>
      <w:r>
        <w:t>) opposed reduced affiliated costs</w:t>
      </w:r>
    </w:p>
    <w:p w14:paraId="17190FA4" w14:textId="77777777" w:rsidR="007F0528" w:rsidRDefault="006A3567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The primary concern was that a reduction in</w:t>
      </w:r>
      <w:r w:rsidR="007F0528">
        <w:t xml:space="preserve"> institutional fees w</w:t>
      </w:r>
      <w:r>
        <w:t>ould</w:t>
      </w:r>
      <w:r w:rsidR="007F0528">
        <w:t xml:space="preserve"> reduce student services support</w:t>
      </w:r>
    </w:p>
    <w:p w14:paraId="3779B3E9" w14:textId="77777777" w:rsidR="009802B7" w:rsidRPr="00B122C0" w:rsidRDefault="009802B7" w:rsidP="002E44E4">
      <w:pPr>
        <w:pStyle w:val="ListParagraph"/>
        <w:numPr>
          <w:ilvl w:val="0"/>
          <w:numId w:val="2"/>
        </w:numPr>
        <w:ind w:left="720"/>
        <w:rPr>
          <w:b/>
        </w:rPr>
      </w:pPr>
      <w:r w:rsidRPr="00B122C0">
        <w:rPr>
          <w:b/>
        </w:rPr>
        <w:t>Improve campus learning environment</w:t>
      </w:r>
    </w:p>
    <w:p w14:paraId="52F7C75D" w14:textId="77777777" w:rsidR="00EA530F" w:rsidRPr="00446385" w:rsidRDefault="00EA530F" w:rsidP="002E44E4">
      <w:pPr>
        <w:pStyle w:val="ListParagraph"/>
        <w:rPr>
          <w:u w:val="single"/>
        </w:rPr>
      </w:pPr>
      <w:r>
        <w:rPr>
          <w:u w:val="single"/>
        </w:rPr>
        <w:t>Proponents</w:t>
      </w:r>
      <w:r w:rsidRPr="00446385">
        <w:rPr>
          <w:u w:val="single"/>
        </w:rPr>
        <w:t>:</w:t>
      </w:r>
    </w:p>
    <w:p w14:paraId="06A80CD6" w14:textId="357639A6" w:rsidR="000B75F1" w:rsidRDefault="000B75F1" w:rsidP="00A74E82">
      <w:pPr>
        <w:pStyle w:val="ListParagraph"/>
        <w:numPr>
          <w:ilvl w:val="1"/>
          <w:numId w:val="2"/>
        </w:numPr>
        <w:ind w:left="1260"/>
      </w:pPr>
      <w:r>
        <w:t>61 of 65 (93</w:t>
      </w:r>
      <w:r w:rsidR="00125B22">
        <w:t xml:space="preserve"> </w:t>
      </w:r>
      <w:r w:rsidR="00756CCC">
        <w:t>percent</w:t>
      </w:r>
      <w:r>
        <w:t>) support an improved learning environment</w:t>
      </w:r>
    </w:p>
    <w:p w14:paraId="78011D3E" w14:textId="77777777" w:rsidR="00EA530F" w:rsidRDefault="00117C97" w:rsidP="00A74E82">
      <w:pPr>
        <w:pStyle w:val="ListParagraph"/>
        <w:numPr>
          <w:ilvl w:val="1"/>
          <w:numId w:val="2"/>
        </w:numPr>
        <w:ind w:left="1260"/>
      </w:pPr>
      <w:r>
        <w:t>More academic advisors, peer and faculty mentors are needed</w:t>
      </w:r>
    </w:p>
    <w:p w14:paraId="5DCBD9DE" w14:textId="77777777" w:rsidR="00117C97" w:rsidRDefault="00117C97" w:rsidP="00A74E82">
      <w:pPr>
        <w:pStyle w:val="ListParagraph"/>
        <w:numPr>
          <w:ilvl w:val="1"/>
          <w:numId w:val="2"/>
        </w:numPr>
        <w:ind w:left="1260"/>
      </w:pPr>
      <w:r>
        <w:t>Provide a dedicated skill center</w:t>
      </w:r>
    </w:p>
    <w:p w14:paraId="70720DB6" w14:textId="77777777" w:rsidR="00117C97" w:rsidRDefault="00117C97" w:rsidP="00A74E82">
      <w:pPr>
        <w:pStyle w:val="ListParagraph"/>
        <w:numPr>
          <w:ilvl w:val="1"/>
          <w:numId w:val="2"/>
        </w:numPr>
        <w:ind w:left="1260"/>
      </w:pPr>
      <w:r>
        <w:t xml:space="preserve">Increase the presence of on-campus healthcare services </w:t>
      </w:r>
    </w:p>
    <w:p w14:paraId="6284E6D1" w14:textId="77777777" w:rsidR="00117C97" w:rsidRDefault="00441BB2" w:rsidP="00A74E82">
      <w:pPr>
        <w:pStyle w:val="ListParagraph"/>
        <w:numPr>
          <w:ilvl w:val="1"/>
          <w:numId w:val="2"/>
        </w:numPr>
        <w:ind w:left="1260"/>
      </w:pPr>
      <w:r>
        <w:t>Provide</w:t>
      </w:r>
      <w:r w:rsidR="00117C97">
        <w:t xml:space="preserve"> extended, low-cost daycare </w:t>
      </w:r>
    </w:p>
    <w:p w14:paraId="1F97C8C1" w14:textId="77777777" w:rsidR="00117C97" w:rsidRDefault="00117C97" w:rsidP="00A74E82">
      <w:pPr>
        <w:pStyle w:val="ListParagraph"/>
        <w:numPr>
          <w:ilvl w:val="1"/>
          <w:numId w:val="2"/>
        </w:numPr>
        <w:ind w:left="1260"/>
      </w:pPr>
      <w:r>
        <w:t xml:space="preserve">Expand the distribution of information on services available </w:t>
      </w:r>
    </w:p>
    <w:p w14:paraId="1CFD4C03" w14:textId="77777777" w:rsidR="0023719E" w:rsidRDefault="0023719E" w:rsidP="00A74E82">
      <w:pPr>
        <w:pStyle w:val="ListParagraph"/>
        <w:numPr>
          <w:ilvl w:val="1"/>
          <w:numId w:val="2"/>
        </w:numPr>
        <w:ind w:left="1260"/>
      </w:pPr>
      <w:r>
        <w:t>Provide more flexible course scheduling</w:t>
      </w:r>
    </w:p>
    <w:p w14:paraId="3C59D5E6" w14:textId="138E773D" w:rsidR="0023719E" w:rsidRDefault="000B75F1" w:rsidP="000B75F1">
      <w:pPr>
        <w:pStyle w:val="ListParagraph"/>
        <w:numPr>
          <w:ilvl w:val="1"/>
          <w:numId w:val="2"/>
        </w:numPr>
        <w:ind w:left="1260"/>
      </w:pPr>
      <w:r>
        <w:t>55 of 61 (90</w:t>
      </w:r>
      <w:r w:rsidR="00125B22">
        <w:t xml:space="preserve"> </w:t>
      </w:r>
      <w:r w:rsidR="00756CCC">
        <w:t>percent</w:t>
      </w:r>
      <w:r>
        <w:t>) in support expressed the need to p</w:t>
      </w:r>
      <w:r w:rsidR="0023719E">
        <w:t xml:space="preserve">rovide more flexibility in course delivery mechanisms including online </w:t>
      </w:r>
      <w:r w:rsidR="00B122C0">
        <w:t>or</w:t>
      </w:r>
      <w:r w:rsidR="0023719E">
        <w:t xml:space="preserve"> hybrid courses, courses offered in the evening and on weekends</w:t>
      </w:r>
      <w:r w:rsidR="00B122C0">
        <w:t xml:space="preserve">, and courses offered in other languages such as Spanish and Russian </w:t>
      </w:r>
    </w:p>
    <w:p w14:paraId="5D6FA4FB" w14:textId="77777777" w:rsidR="00AB1232" w:rsidRDefault="0092031E" w:rsidP="00AB1232">
      <w:pPr>
        <w:pStyle w:val="ListParagraph"/>
        <w:numPr>
          <w:ilvl w:val="1"/>
          <w:numId w:val="2"/>
        </w:numPr>
        <w:ind w:left="1260"/>
      </w:pPr>
      <w:r>
        <w:t>36 participants agreed that greater outreach to non</w:t>
      </w:r>
      <w:r w:rsidR="00AB1232">
        <w:t xml:space="preserve">-traditional </w:t>
      </w:r>
      <w:r w:rsidR="00A20510">
        <w:t xml:space="preserve">students </w:t>
      </w:r>
      <w:r w:rsidR="00AB1232">
        <w:t>is a high priority</w:t>
      </w:r>
    </w:p>
    <w:p w14:paraId="1F191584" w14:textId="77777777" w:rsidR="00AB1232" w:rsidRDefault="00AB1232" w:rsidP="00AB1232"/>
    <w:p w14:paraId="205B24C0" w14:textId="77777777" w:rsidR="00AB1232" w:rsidRDefault="00AB1232" w:rsidP="00AB1232"/>
    <w:p w14:paraId="639D8B47" w14:textId="77777777" w:rsidR="00AB1232" w:rsidRDefault="00AB1232" w:rsidP="00AB1232"/>
    <w:p w14:paraId="2DF4FF1B" w14:textId="77777777" w:rsidR="009802B7" w:rsidRPr="00B122C0" w:rsidRDefault="009802B7" w:rsidP="002E44E4">
      <w:pPr>
        <w:pStyle w:val="ListParagraph"/>
        <w:numPr>
          <w:ilvl w:val="0"/>
          <w:numId w:val="2"/>
        </w:numPr>
        <w:ind w:left="720"/>
        <w:rPr>
          <w:b/>
        </w:rPr>
      </w:pPr>
      <w:r w:rsidRPr="00B122C0">
        <w:rPr>
          <w:b/>
        </w:rPr>
        <w:lastRenderedPageBreak/>
        <w:t>Improve college readiness for future students</w:t>
      </w:r>
    </w:p>
    <w:p w14:paraId="2AEB8042" w14:textId="77777777" w:rsidR="00EA530F" w:rsidRPr="00446385" w:rsidRDefault="00EA530F" w:rsidP="002E44E4">
      <w:pPr>
        <w:pStyle w:val="ListParagraph"/>
        <w:rPr>
          <w:u w:val="single"/>
        </w:rPr>
      </w:pPr>
      <w:r>
        <w:rPr>
          <w:u w:val="single"/>
        </w:rPr>
        <w:t>Proponents</w:t>
      </w:r>
      <w:r w:rsidRPr="00446385">
        <w:rPr>
          <w:u w:val="single"/>
        </w:rPr>
        <w:t>:</w:t>
      </w:r>
    </w:p>
    <w:p w14:paraId="27A42876" w14:textId="77777777" w:rsidR="00EA530F" w:rsidRDefault="00B122C0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 xml:space="preserve">This topic received the most attention </w:t>
      </w:r>
      <w:r w:rsidR="003876AC">
        <w:t>from participants</w:t>
      </w:r>
    </w:p>
    <w:p w14:paraId="5FB11174" w14:textId="77777777" w:rsidR="00B122C0" w:rsidRDefault="00B122C0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 xml:space="preserve">Provide necessary information </w:t>
      </w:r>
      <w:r w:rsidR="006A3567">
        <w:t xml:space="preserve">about college as an option </w:t>
      </w:r>
      <w:r>
        <w:t>earlier and more frequently</w:t>
      </w:r>
    </w:p>
    <w:p w14:paraId="26F78022" w14:textId="5B812225" w:rsidR="00B122C0" w:rsidRDefault="00835E5B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59 of 68 (87</w:t>
      </w:r>
      <w:r w:rsidR="00125B22">
        <w:t xml:space="preserve"> </w:t>
      </w:r>
      <w:r w:rsidR="00756CCC">
        <w:t>percent</w:t>
      </w:r>
      <w:r>
        <w:t xml:space="preserve">) participants stressed the </w:t>
      </w:r>
      <w:r w:rsidR="006A3567">
        <w:t xml:space="preserve">necessity </w:t>
      </w:r>
      <w:r>
        <w:t>of p</w:t>
      </w:r>
      <w:r w:rsidR="00B122C0">
        <w:t xml:space="preserve">artnership between institutions of higher education and K-12 institutions </w:t>
      </w:r>
      <w:r w:rsidR="006A3567">
        <w:t>to improve college readiness</w:t>
      </w:r>
    </w:p>
    <w:p w14:paraId="7FFB6EE4" w14:textId="77777777" w:rsidR="00B122C0" w:rsidRDefault="00B122C0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 xml:space="preserve">Provide fieldtrips for K-12 students to </w:t>
      </w:r>
      <w:r w:rsidR="003876AC">
        <w:t>showcase</w:t>
      </w:r>
      <w:r>
        <w:t xml:space="preserve"> college campus</w:t>
      </w:r>
      <w:r w:rsidR="003876AC">
        <w:t>es</w:t>
      </w:r>
    </w:p>
    <w:p w14:paraId="6BDA1929" w14:textId="77777777" w:rsidR="00B122C0" w:rsidRDefault="00B122C0" w:rsidP="00A74E82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Emphasize programs such as the College-Bound Scholarship and Running Start</w:t>
      </w:r>
    </w:p>
    <w:p w14:paraId="29042F4F" w14:textId="77777777" w:rsidR="00D102A8" w:rsidRDefault="00B122C0" w:rsidP="00D102A8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 xml:space="preserve">Parents are the </w:t>
      </w:r>
      <w:r w:rsidR="003876AC">
        <w:t>primary</w:t>
      </w:r>
      <w:r>
        <w:t xml:space="preserve"> factor in encouraging children to pursue college</w:t>
      </w:r>
      <w:r w:rsidR="00D102A8">
        <w:t xml:space="preserve"> </w:t>
      </w:r>
    </w:p>
    <w:p w14:paraId="2097B574" w14:textId="77777777" w:rsidR="0092031E" w:rsidRPr="00D102A8" w:rsidRDefault="0092031E" w:rsidP="00D102A8">
      <w:pPr>
        <w:pStyle w:val="ListParagraph"/>
        <w:tabs>
          <w:tab w:val="left" w:pos="720"/>
        </w:tabs>
      </w:pPr>
      <w:r w:rsidRPr="00D102A8">
        <w:rPr>
          <w:u w:val="single"/>
        </w:rPr>
        <w:t>Concerns:</w:t>
      </w:r>
    </w:p>
    <w:p w14:paraId="7718EF1D" w14:textId="0407CE1F" w:rsidR="0092031E" w:rsidRDefault="0092031E" w:rsidP="0092031E">
      <w:pPr>
        <w:pStyle w:val="ListParagraph"/>
        <w:numPr>
          <w:ilvl w:val="1"/>
          <w:numId w:val="2"/>
        </w:numPr>
        <w:tabs>
          <w:tab w:val="left" w:pos="1260"/>
        </w:tabs>
        <w:ind w:left="1260"/>
      </w:pPr>
      <w:r>
        <w:t>8 of 75 (11</w:t>
      </w:r>
      <w:r w:rsidR="00125B22">
        <w:t xml:space="preserve"> </w:t>
      </w:r>
      <w:r w:rsidR="00756CCC">
        <w:t>percent</w:t>
      </w:r>
      <w:r>
        <w:t>)</w:t>
      </w:r>
      <w:r w:rsidR="00E03E7E">
        <w:t xml:space="preserve"> participants</w:t>
      </w:r>
      <w:r>
        <w:t xml:space="preserve"> suggest that college faculty and administrators should not tell parents how to plan their child’s future</w:t>
      </w:r>
    </w:p>
    <w:p w14:paraId="129A32C9" w14:textId="77777777" w:rsidR="009802B7" w:rsidRDefault="009802B7" w:rsidP="002E44E4">
      <w:pPr>
        <w:pStyle w:val="ListParagraph"/>
        <w:numPr>
          <w:ilvl w:val="0"/>
          <w:numId w:val="2"/>
        </w:numPr>
        <w:ind w:left="720"/>
      </w:pPr>
      <w:r w:rsidRPr="00A706DE">
        <w:rPr>
          <w:b/>
        </w:rPr>
        <w:t>Voices not present:</w:t>
      </w:r>
      <w:r w:rsidR="0067511A">
        <w:t xml:space="preserve"> Parents</w:t>
      </w:r>
      <w:r>
        <w:t xml:space="preserve"> </w:t>
      </w:r>
      <w:r w:rsidR="00A706DE">
        <w:t xml:space="preserve">and </w:t>
      </w:r>
      <w:r>
        <w:t xml:space="preserve">current college </w:t>
      </w:r>
      <w:r w:rsidR="00A706DE">
        <w:t>students (</w:t>
      </w:r>
      <w:r>
        <w:t>especially low-income students, students representative of protected minority classes, and students who have served in the military</w:t>
      </w:r>
      <w:r w:rsidR="00A706DE">
        <w:t>)</w:t>
      </w:r>
    </w:p>
    <w:p w14:paraId="409AF740" w14:textId="77777777" w:rsidR="00A6031C" w:rsidRDefault="009802B7" w:rsidP="003876AC">
      <w:r>
        <w:t xml:space="preserve">Participants </w:t>
      </w:r>
      <w:r w:rsidRPr="009802B7">
        <w:t xml:space="preserve">recognize that serious change can only occur through the establishment of important partnerships and working </w:t>
      </w:r>
      <w:r>
        <w:t xml:space="preserve">together toward a common cause. </w:t>
      </w:r>
      <w:r w:rsidRPr="009802B7">
        <w:t xml:space="preserve">All </w:t>
      </w:r>
      <w:r>
        <w:t>participants</w:t>
      </w:r>
      <w:r w:rsidRPr="009802B7">
        <w:t xml:space="preserve"> value </w:t>
      </w:r>
      <w:r w:rsidR="00D102A8">
        <w:t>equal access</w:t>
      </w:r>
      <w:r w:rsidRPr="009802B7">
        <w:t xml:space="preserve"> to institutions and public spaces, which is why the discussions on improving the campus learning environment for nontraditional students were of prime importance</w:t>
      </w:r>
      <w:r>
        <w:t xml:space="preserve">. Participants </w:t>
      </w:r>
      <w:r w:rsidRPr="009802B7">
        <w:t>also embrace the value of cultural diversity</w:t>
      </w:r>
      <w:r w:rsidR="00751E13">
        <w:t>;</w:t>
      </w:r>
      <w:r w:rsidRPr="009802B7">
        <w:t xml:space="preserve"> </w:t>
      </w:r>
      <w:r w:rsidR="00751E13" w:rsidRPr="009802B7">
        <w:t xml:space="preserve">institutions </w:t>
      </w:r>
      <w:r w:rsidR="00751E13">
        <w:t xml:space="preserve">of </w:t>
      </w:r>
      <w:r w:rsidRPr="009802B7">
        <w:t xml:space="preserve">higher education must have external support to mirror that value and encourage a learning environment that is not only affordable, but </w:t>
      </w:r>
      <w:r w:rsidR="00751E13">
        <w:t xml:space="preserve">works to </w:t>
      </w:r>
      <w:r w:rsidRPr="009802B7">
        <w:t xml:space="preserve">prevent the perpetuation of </w:t>
      </w:r>
      <w:r w:rsidR="00751E13">
        <w:t>bias</w:t>
      </w:r>
      <w:r w:rsidRPr="009802B7">
        <w:t xml:space="preserve"> or the exclusion of any </w:t>
      </w:r>
      <w:r w:rsidR="00751E13">
        <w:t>group</w:t>
      </w:r>
      <w:r w:rsidRPr="009802B7">
        <w:t xml:space="preserve"> from obtaining a college degree.</w:t>
      </w:r>
    </w:p>
    <w:p w14:paraId="21D8A78E" w14:textId="77777777" w:rsidR="00CD4A34" w:rsidRDefault="00CD4A34">
      <w:pPr>
        <w:rPr>
          <w:i/>
        </w:rPr>
      </w:pPr>
      <w:r>
        <w:rPr>
          <w:i/>
        </w:rPr>
        <w:t xml:space="preserve">Special thanks </w:t>
      </w:r>
    </w:p>
    <w:p w14:paraId="0FA0AF22" w14:textId="77777777" w:rsidR="000E1506" w:rsidRDefault="00CD4A34">
      <w:r>
        <w:t>C</w:t>
      </w:r>
      <w:r w:rsidR="000E1506" w:rsidRPr="00CD4A34">
        <w:t>o-sponsors of Southwest Washington Com</w:t>
      </w:r>
      <w:r>
        <w:t xml:space="preserve">munity Summit on College Access include: </w:t>
      </w:r>
      <w:r w:rsidR="000E1506">
        <w:t>City of Vancouver, Clark College, Columbia River Economic Development Council, Community Foundation for Southwest Washington, Evergreen Public Schools, Instructional Technologies, Lower Columbia College, Port of Portland, Pr</w:t>
      </w:r>
      <w:r w:rsidR="00E94C81">
        <w:t>ovidence Health and Services, S</w:t>
      </w:r>
      <w:r w:rsidR="000E1506">
        <w:t>E</w:t>
      </w:r>
      <w:r w:rsidR="00E94C81">
        <w:t>H</w:t>
      </w:r>
      <w:r w:rsidR="000E1506">
        <w:t xml:space="preserve"> America, Smith-Root, Southwest Washington Workforce Development Council, Vancouver Energy, Vancouver Public Schools, Washington State University Vancouver, Waste Connections, WSU Vancouver College of Education </w:t>
      </w:r>
    </w:p>
    <w:p w14:paraId="226B55D7" w14:textId="77777777" w:rsidR="00AB7913" w:rsidRDefault="00AB7913"/>
    <w:p w14:paraId="6C8F1292" w14:textId="77777777" w:rsidR="000E1506" w:rsidRDefault="000E1506"/>
    <w:sectPr w:rsidR="000E1506" w:rsidSect="00A74E82"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B8420" w15:done="0"/>
  <w15:commentEx w15:paraId="77F8987D" w15:done="0"/>
  <w15:commentEx w15:paraId="16FEDD96" w15:done="0"/>
  <w15:commentEx w15:paraId="4A8785C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DC2"/>
    <w:multiLevelType w:val="hybridMultilevel"/>
    <w:tmpl w:val="B790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F67428"/>
    <w:multiLevelType w:val="hybridMultilevel"/>
    <w:tmpl w:val="626884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E35E39"/>
    <w:multiLevelType w:val="hybridMultilevel"/>
    <w:tmpl w:val="14F0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87544"/>
    <w:multiLevelType w:val="hybridMultilevel"/>
    <w:tmpl w:val="478C1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DEA41C3"/>
    <w:multiLevelType w:val="hybridMultilevel"/>
    <w:tmpl w:val="456CB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ling, Brenda Lynne">
    <w15:presenceInfo w15:providerId="AD" w15:userId="S-1-5-21-861567501-115176313-682003330-1979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0A"/>
    <w:rsid w:val="00053626"/>
    <w:rsid w:val="00074658"/>
    <w:rsid w:val="000B75F1"/>
    <w:rsid w:val="000E1506"/>
    <w:rsid w:val="00117C97"/>
    <w:rsid w:val="00125B22"/>
    <w:rsid w:val="001A0450"/>
    <w:rsid w:val="001C34F5"/>
    <w:rsid w:val="001E4FF0"/>
    <w:rsid w:val="0023719E"/>
    <w:rsid w:val="0028165B"/>
    <w:rsid w:val="002B28CF"/>
    <w:rsid w:val="002B2CB1"/>
    <w:rsid w:val="002E44E4"/>
    <w:rsid w:val="00302BEA"/>
    <w:rsid w:val="003876AC"/>
    <w:rsid w:val="004263A6"/>
    <w:rsid w:val="00441BB2"/>
    <w:rsid w:val="00446385"/>
    <w:rsid w:val="004B247F"/>
    <w:rsid w:val="00583D11"/>
    <w:rsid w:val="00595D05"/>
    <w:rsid w:val="0067511A"/>
    <w:rsid w:val="006A3567"/>
    <w:rsid w:val="00726672"/>
    <w:rsid w:val="00751E13"/>
    <w:rsid w:val="00756CCC"/>
    <w:rsid w:val="00782866"/>
    <w:rsid w:val="007F0528"/>
    <w:rsid w:val="00835E5B"/>
    <w:rsid w:val="00850C5E"/>
    <w:rsid w:val="008B20E0"/>
    <w:rsid w:val="008B6E46"/>
    <w:rsid w:val="0092031E"/>
    <w:rsid w:val="009802B7"/>
    <w:rsid w:val="009D52D0"/>
    <w:rsid w:val="00A20510"/>
    <w:rsid w:val="00A40126"/>
    <w:rsid w:val="00A6031C"/>
    <w:rsid w:val="00A706DE"/>
    <w:rsid w:val="00A74E82"/>
    <w:rsid w:val="00AB1232"/>
    <w:rsid w:val="00AB7913"/>
    <w:rsid w:val="00AF7C45"/>
    <w:rsid w:val="00B122C0"/>
    <w:rsid w:val="00B169E7"/>
    <w:rsid w:val="00B509EA"/>
    <w:rsid w:val="00B5283D"/>
    <w:rsid w:val="00B74C03"/>
    <w:rsid w:val="00B75257"/>
    <w:rsid w:val="00C06A78"/>
    <w:rsid w:val="00C30C0A"/>
    <w:rsid w:val="00C53168"/>
    <w:rsid w:val="00CD4A34"/>
    <w:rsid w:val="00D102A8"/>
    <w:rsid w:val="00D1205B"/>
    <w:rsid w:val="00E00A3C"/>
    <w:rsid w:val="00E03E7E"/>
    <w:rsid w:val="00E94C81"/>
    <w:rsid w:val="00EA530F"/>
    <w:rsid w:val="00EE30D0"/>
    <w:rsid w:val="00F35ED4"/>
    <w:rsid w:val="00F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25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C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2D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B79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0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E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6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CC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5B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C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2D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B79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0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E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6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CC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5B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473F-3437-4DDB-BC9E-F08A7BB3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van.offasstchnc</dc:creator>
  <cp:lastModifiedBy>van.offasstchnc</cp:lastModifiedBy>
  <cp:revision>5</cp:revision>
  <cp:lastPrinted>2015-11-13T23:26:00Z</cp:lastPrinted>
  <dcterms:created xsi:type="dcterms:W3CDTF">2015-12-10T21:05:00Z</dcterms:created>
  <dcterms:modified xsi:type="dcterms:W3CDTF">2015-12-17T20:48:00Z</dcterms:modified>
</cp:coreProperties>
</file>